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20380A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0380A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Wstęp do nauki o komunikowaniu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F0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F0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7E2CD5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E57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57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B63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E3">
              <w:rPr>
                <w:sz w:val="20"/>
                <w:szCs w:val="20"/>
              </w:rPr>
              <w:t>Znajomość podstawowych zasad komunikowania się zgodnych z wymaganiami programowymi do szkół ponadgimnazjalnych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65759" w:rsidRDefault="00D13C14" w:rsidP="00D13C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Wyposażenie studentów w podstawową wiedzę z zakresu komunikowania (podstawy wiedzy o procesie komunikowania, jego elementach, formach, oraz jego roli wśród różnych rodzajów porozumiewania się ludzi, ze szczególnym omówieniem hipotez i teorii wyjaśniających efekty odbioru środków masowego przekazu z uwzględnieniem czynników warunkujących skuteczność mediów: cechy nadawcy, kanału, odbiorcy; najnowsze  i historyczne teorie, orientacje i kierunki badań nad komunikowaniem).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13C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65759" w:rsidRDefault="00D13C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Zapoznanie studentów z rolą jaką odgrywa komunikacja interpersonalna we współczesnym świecie.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E65759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 studentów umiejętności wykorzystania różnorodnych środków media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l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nych do skutecznej komunikacji.</w:t>
            </w:r>
          </w:p>
        </w:tc>
      </w:tr>
      <w:tr w:rsidR="005379ED" w:rsidRPr="009C54AE" w:rsidTr="00923D7D">
        <w:tc>
          <w:tcPr>
            <w:tcW w:w="851" w:type="dxa"/>
            <w:vAlign w:val="center"/>
          </w:tcPr>
          <w:p w:rsidR="005379ED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79ED" w:rsidRPr="00E65759" w:rsidRDefault="00E6575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0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umiejętności analizy i oceny  informacji warunkujących pozytywną kom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nikację interpersonalną.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85"/>
        <w:gridCol w:w="1852"/>
      </w:tblGrid>
      <w:tr w:rsidR="0085747A" w:rsidRPr="009C54AE" w:rsidTr="009400E0">
        <w:tc>
          <w:tcPr>
            <w:tcW w:w="168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2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153" w:rsidRPr="009C54AE" w:rsidTr="009400E0">
        <w:tc>
          <w:tcPr>
            <w:tcW w:w="1683" w:type="dxa"/>
          </w:tcPr>
          <w:p w:rsidR="00400153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5" w:type="dxa"/>
          </w:tcPr>
          <w:p w:rsidR="008F418B" w:rsidRDefault="001E62FB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 xml:space="preserve">Scharakteryzuje 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system medialny, społeczeństwo medialne, masowe, sieciowe jako konstytutywne elementy determinujące procesy w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y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chowawcze.</w:t>
            </w:r>
          </w:p>
          <w:p w:rsidR="00F37DE2" w:rsidRPr="008F418B" w:rsidRDefault="00A30A4A" w:rsidP="008F418B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772C">
              <w:rPr>
                <w:rFonts w:ascii="Corbel" w:eastAsia="Cambria" w:hAnsi="Corbel"/>
                <w:sz w:val="20"/>
                <w:szCs w:val="20"/>
              </w:rPr>
              <w:t>Opisze</w:t>
            </w:r>
            <w:r w:rsidR="00F37DE2" w:rsidRPr="001B772C">
              <w:rPr>
                <w:rFonts w:ascii="Corbel" w:eastAsia="Cambria" w:hAnsi="Corbel"/>
                <w:sz w:val="20"/>
                <w:szCs w:val="20"/>
              </w:rPr>
              <w:t xml:space="preserve"> czynniki warunkujące skuteczność mediów, cechy nadawcy i odbiorcy, kanały przepływu informacji.</w:t>
            </w:r>
          </w:p>
        </w:tc>
        <w:tc>
          <w:tcPr>
            <w:tcW w:w="1852" w:type="dxa"/>
          </w:tcPr>
          <w:p w:rsidR="00400153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F37DE2" w:rsidRPr="009C54AE" w:rsidTr="009400E0">
        <w:tc>
          <w:tcPr>
            <w:tcW w:w="1683" w:type="dxa"/>
          </w:tcPr>
          <w:p w:rsidR="00F37DE2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5" w:type="dxa"/>
          </w:tcPr>
          <w:p w:rsidR="00F37DE2" w:rsidRPr="008F418B" w:rsidRDefault="00F37DE2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8F418B">
              <w:rPr>
                <w:rFonts w:ascii="Corbel" w:eastAsia="Cambria" w:hAnsi="Corbel"/>
                <w:sz w:val="20"/>
                <w:szCs w:val="20"/>
              </w:rPr>
              <w:t>Omówi teorie komunikowania interpersonalnego, dokona interpret</w:t>
            </w:r>
            <w:r w:rsidRPr="008F418B">
              <w:rPr>
                <w:rFonts w:ascii="Corbel" w:eastAsia="Cambria" w:hAnsi="Corbel"/>
                <w:sz w:val="20"/>
                <w:szCs w:val="20"/>
              </w:rPr>
              <w:t>a</w:t>
            </w:r>
            <w:r w:rsidRPr="008F418B">
              <w:rPr>
                <w:rFonts w:ascii="Corbel" w:eastAsia="Cambria" w:hAnsi="Corbel"/>
                <w:sz w:val="20"/>
                <w:szCs w:val="20"/>
              </w:rPr>
              <w:t xml:space="preserve">cji rudymentarnych elementów tych teorii, oraz rozróżni i dokona enumeracji systemów komunikowania społecznego i zaprezentuje ich funkcje. </w:t>
            </w:r>
          </w:p>
          <w:p w:rsidR="00F37DE2" w:rsidRPr="008F418B" w:rsidRDefault="00F37DE2" w:rsidP="003405F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</w:p>
        </w:tc>
        <w:tc>
          <w:tcPr>
            <w:tcW w:w="1852" w:type="dxa"/>
          </w:tcPr>
          <w:p w:rsidR="00F37DE2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KW_14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3405F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5" w:type="dxa"/>
          </w:tcPr>
          <w:p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Dokona analizy i oceny informacji warunkującej pozytywne komun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i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kowanie interpersonalne i medialne, oraz zredaguje wypowiedź p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i</w:t>
            </w: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semną zgodnie z poznanymi zasadami komunikacji interpersonalnej i medialnej.</w:t>
            </w:r>
          </w:p>
          <w:p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</w:p>
          <w:p w:rsidR="009400E0" w:rsidRP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9400E0">
              <w:rPr>
                <w:rFonts w:ascii="Corbel" w:eastAsia="Cambria" w:hAnsi="Corbel"/>
                <w:sz w:val="20"/>
                <w:szCs w:val="20"/>
              </w:rPr>
              <w:t>Spośród dostępnych na zajęciach środ</w:t>
            </w:r>
            <w:r>
              <w:rPr>
                <w:rFonts w:ascii="Corbel" w:eastAsia="Cambria" w:hAnsi="Corbel"/>
                <w:sz w:val="20"/>
                <w:szCs w:val="20"/>
              </w:rPr>
              <w:t xml:space="preserve">ków medialnych wybierze jeden i 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zinterpretuje możliwości zastosowania go do efektywnej komunik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a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cji, a następnie praktycznie zastosuje.</w:t>
            </w:r>
          </w:p>
          <w:p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5" w:type="dxa"/>
          </w:tcPr>
          <w:p w:rsidR="009400E0" w:rsidRPr="009B2A76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poziom swojej wiedzy z obszaru komunikacji medialnej i inte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r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personalnej oraz wyznaczy kierunki swojego rozwoju z zakresu ko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n</w:t>
            </w: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struktywnego poruszania się w przestrzeni medialnej.</w:t>
            </w: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400E0" w:rsidRPr="009C54AE" w:rsidTr="009400E0">
        <w:tc>
          <w:tcPr>
            <w:tcW w:w="1683" w:type="dxa"/>
          </w:tcPr>
          <w:p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5" w:type="dxa"/>
          </w:tcPr>
          <w:p w:rsidR="009400E0" w:rsidRPr="00514B25" w:rsidRDefault="005C3C09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Dokona analizy różnych 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etycznych</w:t>
            </w:r>
            <w:r w:rsidR="009400E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podcz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as komunikacji interpersonalnej oraz 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poprzez sieć medialną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52" w:type="dxa"/>
          </w:tcPr>
          <w:p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CF7CE4" w:rsidRDefault="0085747A" w:rsidP="00CF7CE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7CE4" w:rsidRPr="00C839E3" w:rsidTr="0046069C">
        <w:tc>
          <w:tcPr>
            <w:tcW w:w="9639" w:type="dxa"/>
          </w:tcPr>
          <w:p w:rsidR="00CF7CE4" w:rsidRPr="001B772C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Komunikowanie społeczne (rola, funkcje, formy, koncepcje psychologiczne, socjologiczne)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lastRenderedPageBreak/>
              <w:t>Środki i formy komunikowania (pojęcie i klasyfikacja ich znaczenie, multiplikacja środków przekazu)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Teorie komunikowania interpersonalnego (historia badań nad komunikowaniem, różne podejścia badawcze  w etapach rozwoju nauki o komunikowaniu interpersonalnym, wybrane teorie </w:t>
            </w:r>
            <w:proofErr w:type="spellStart"/>
            <w:r w:rsidRPr="001B772C">
              <w:rPr>
                <w:rFonts w:ascii="Corbel" w:hAnsi="Corbel"/>
                <w:sz w:val="20"/>
                <w:szCs w:val="20"/>
              </w:rPr>
              <w:t>percepowania</w:t>
            </w:r>
            <w:proofErr w:type="spellEnd"/>
            <w:r w:rsidRPr="001B772C">
              <w:rPr>
                <w:rFonts w:ascii="Corbel" w:hAnsi="Corbel"/>
                <w:sz w:val="20"/>
                <w:szCs w:val="20"/>
              </w:rPr>
              <w:t xml:space="preserve"> przez jednostkę nad</w:t>
            </w:r>
            <w:r w:rsidRPr="001B772C">
              <w:rPr>
                <w:rFonts w:ascii="Corbel" w:hAnsi="Corbel"/>
                <w:sz w:val="20"/>
                <w:szCs w:val="20"/>
              </w:rPr>
              <w:t>a</w:t>
            </w:r>
            <w:r w:rsidRPr="001B772C">
              <w:rPr>
                <w:rFonts w:ascii="Corbel" w:hAnsi="Corbel"/>
                <w:sz w:val="20"/>
                <w:szCs w:val="20"/>
              </w:rPr>
              <w:t>wanych komunikatów)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Globalizacja komunikowania (pojęcie „globalizacja”, „uniwersalizacja”, „tożsamość”, „glokalizacja”, „</w:t>
            </w:r>
            <w:proofErr w:type="spellStart"/>
            <w:r w:rsidRPr="001B772C">
              <w:rPr>
                <w:rFonts w:ascii="Corbel" w:hAnsi="Corbel"/>
                <w:sz w:val="20"/>
                <w:szCs w:val="20"/>
              </w:rPr>
              <w:t>macdonald</w:t>
            </w:r>
            <w:r w:rsidRPr="001B772C">
              <w:rPr>
                <w:rFonts w:ascii="Corbel" w:hAnsi="Corbel"/>
                <w:sz w:val="20"/>
                <w:szCs w:val="20"/>
              </w:rPr>
              <w:t>y</w:t>
            </w:r>
            <w:r w:rsidRPr="001B772C">
              <w:rPr>
                <w:rFonts w:ascii="Corbel" w:hAnsi="Corbel"/>
                <w:sz w:val="20"/>
                <w:szCs w:val="20"/>
              </w:rPr>
              <w:t>zacja</w:t>
            </w:r>
            <w:proofErr w:type="spellEnd"/>
            <w:r w:rsidRPr="001B772C">
              <w:rPr>
                <w:rFonts w:ascii="Corbel" w:hAnsi="Corbel"/>
                <w:sz w:val="20"/>
                <w:szCs w:val="20"/>
              </w:rPr>
              <w:t>”, współczesne wzory komunikowania globalnego)</w:t>
            </w:r>
          </w:p>
        </w:tc>
      </w:tr>
      <w:tr w:rsidR="001B772C" w:rsidRPr="00C839E3" w:rsidTr="0046069C">
        <w:tc>
          <w:tcPr>
            <w:tcW w:w="9639" w:type="dxa"/>
          </w:tcPr>
          <w:p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 Komunikacja i edukacja w zmieniającym się społeczeństwie (uwarunkowania komunikacji edukacyjnej, społecze</w:t>
            </w:r>
            <w:r w:rsidRPr="001B772C">
              <w:rPr>
                <w:rFonts w:ascii="Corbel" w:hAnsi="Corbel"/>
                <w:sz w:val="20"/>
                <w:szCs w:val="20"/>
              </w:rPr>
              <w:t>ń</w:t>
            </w:r>
            <w:r w:rsidRPr="001B772C">
              <w:rPr>
                <w:rFonts w:ascii="Corbel" w:hAnsi="Corbel"/>
                <w:sz w:val="20"/>
                <w:szCs w:val="20"/>
              </w:rPr>
              <w:t>stwo informacyjne, Internet - inna forma komunikowania)</w:t>
            </w:r>
          </w:p>
        </w:tc>
      </w:tr>
    </w:tbl>
    <w:p w:rsidR="001B772C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B772C" w:rsidRPr="009C54AE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7CE4" w:rsidRPr="00C839E3" w:rsidTr="0046069C">
        <w:tc>
          <w:tcPr>
            <w:tcW w:w="9639" w:type="dxa"/>
          </w:tcPr>
          <w:p w:rsidR="00CF7CE4" w:rsidRPr="007E2CD5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7E2CD5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F7CE4">
              <w:rPr>
                <w:rFonts w:ascii="Corbel" w:hAnsi="Corbel"/>
                <w:sz w:val="20"/>
                <w:szCs w:val="20"/>
              </w:rPr>
              <w:t>Komunikologia</w:t>
            </w:r>
            <w:proofErr w:type="spellEnd"/>
            <w:r w:rsidRPr="00CF7CE4">
              <w:rPr>
                <w:rFonts w:ascii="Corbel" w:hAnsi="Corbel"/>
                <w:sz w:val="20"/>
                <w:szCs w:val="20"/>
              </w:rPr>
              <w:t xml:space="preserve"> jako dyscyplina naukowa (początki ludzkiego komunikowania, historia środków komunikowania masowego)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Komunikowanie jako proces (istota procesu komunikowania, etymologia terminu „komunikowanie”, definicje komunikowania, elementy procesu komunikowania, poziomy procesu komunikowania)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Sposoby porozumiewania się ludzi (komunikowanie interpersonalne bezpośrednie, komunikowanie interpersona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l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ne medialne, komunikowanie pośrednie – masowe)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Typy komunikowania (komunikowanie informacyjne, komunikowanie perswazyjne)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 xml:space="preserve">Społeczne aspekty komunikowania (powstanie prasoznawstwa – narodziny socjologii prasy, początki media </w:t>
            </w:r>
            <w:proofErr w:type="spellStart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reas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e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arch</w:t>
            </w:r>
            <w:proofErr w:type="spellEnd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, ewolucja poglądów dotyczących siły mediów – fazy)</w:t>
            </w:r>
          </w:p>
        </w:tc>
      </w:tr>
      <w:tr w:rsidR="00CF7CE4" w:rsidRPr="00C839E3" w:rsidTr="0046069C">
        <w:tc>
          <w:tcPr>
            <w:tcW w:w="9639" w:type="dxa"/>
          </w:tcPr>
          <w:p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Systemy komunikowania społecznego (system komunikowania organizacyjnego, system komunikowania pol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i</w:t>
            </w: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tycznego, system komunikowania publicznego, system komunikowania masowego)</w:t>
            </w:r>
          </w:p>
        </w:tc>
      </w:tr>
    </w:tbl>
    <w:p w:rsidR="00CF7CE4" w:rsidRDefault="00CF7CE4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25618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Podające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wykład z prezentacją multimedialną;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problemowe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analiza przypadków</w:t>
      </w:r>
      <w:r>
        <w:rPr>
          <w:rFonts w:ascii="Corbel" w:hAnsi="Corbel"/>
          <w:b w:val="0"/>
          <w:smallCaps w:val="0"/>
          <w:sz w:val="20"/>
          <w:szCs w:val="20"/>
        </w:rPr>
        <w:t>,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dyskusja;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praktyczne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426E2" w:rsidRDefault="000F06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ustne/pisemne</w:t>
            </w:r>
          </w:p>
        </w:tc>
        <w:tc>
          <w:tcPr>
            <w:tcW w:w="2126" w:type="dxa"/>
          </w:tcPr>
          <w:p w:rsidR="0085747A" w:rsidRPr="009C54AE" w:rsidRDefault="00E426E2" w:rsidP="00E42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0F0603">
              <w:rPr>
                <w:rFonts w:ascii="Corbel" w:hAnsi="Corbel"/>
                <w:b w:val="0"/>
                <w:szCs w:val="24"/>
              </w:rPr>
              <w:t xml:space="preserve"> ustne/pisemne</w:t>
            </w:r>
          </w:p>
        </w:tc>
        <w:tc>
          <w:tcPr>
            <w:tcW w:w="2126" w:type="dxa"/>
          </w:tcPr>
          <w:p w:rsidR="0085747A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D91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zCs w:val="24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 ustnej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: aktywność i merytoryczność podczas dyskusji, ciekawe propozycje rozwiązania postawion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e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go problemu, samodzielność w wykonaniu zadania</w:t>
            </w:r>
          </w:p>
          <w:p w:rsidR="00306C50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</w:t>
            </w:r>
            <w:r w:rsidR="00E426E2" w:rsidRPr="00236D91">
              <w:rPr>
                <w:rFonts w:ascii="Corbel" w:hAnsi="Corbel"/>
                <w:b w:val="0"/>
                <w:szCs w:val="24"/>
              </w:rPr>
              <w:t xml:space="preserve"> pisemnej</w:t>
            </w:r>
          </w:p>
        </w:tc>
        <w:tc>
          <w:tcPr>
            <w:tcW w:w="2126" w:type="dxa"/>
          </w:tcPr>
          <w:p w:rsidR="00306C50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6C50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:rsidTr="00C05F44">
        <w:tc>
          <w:tcPr>
            <w:tcW w:w="1985" w:type="dxa"/>
          </w:tcPr>
          <w:p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6462D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zadany przez prowadzącego temat oraz zaliczenie lektury wybranej przez studenta (spośród 4 zaproponow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a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nych prze</w:t>
            </w:r>
            <w:r w:rsidR="0046462D">
              <w:rPr>
                <w:rFonts w:ascii="Corbel" w:eastAsia="Cambria" w:hAnsi="Corbel"/>
                <w:sz w:val="20"/>
                <w:szCs w:val="20"/>
              </w:rPr>
              <w:t>z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 xml:space="preserve"> prowadzącego).</w:t>
            </w:r>
          </w:p>
          <w:p w:rsidR="0025618A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:rsidR="0085747A" w:rsidRPr="009C54AE" w:rsidRDefault="0025618A" w:rsidP="0025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62D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udział w egzaminie</w:t>
            </w:r>
          </w:p>
        </w:tc>
        <w:tc>
          <w:tcPr>
            <w:tcW w:w="4677" w:type="dxa"/>
          </w:tcPr>
          <w:p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0603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0F0603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46726E" w:rsidRDefault="004672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literatury, w tym </w:t>
            </w:r>
            <w:r w:rsidR="00F85F41">
              <w:rPr>
                <w:rFonts w:ascii="Corbel" w:hAnsi="Corbel"/>
                <w:sz w:val="24"/>
                <w:szCs w:val="24"/>
              </w:rPr>
              <w:t xml:space="preserve">przeczytanie </w:t>
            </w:r>
            <w:r>
              <w:rPr>
                <w:rFonts w:ascii="Corbel" w:hAnsi="Corbel"/>
                <w:sz w:val="24"/>
                <w:szCs w:val="24"/>
              </w:rPr>
              <w:t>zadanej lektury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F85F41" w:rsidRPr="009C54AE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–Klas T.,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Media i komunikowanie masowe, Teorie prasy, radia, telewizji i Internetu,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PWN, Warszawa 2004.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Pisarek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Wstęp do nauki o komunikowaniu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Warszawa 2008,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Wrońska M., Kultura medialna adolescentów, Rzeszów 2012.</w:t>
            </w:r>
          </w:p>
          <w:p w:rsidR="0016493C" w:rsidRPr="00AD0A39" w:rsidRDefault="0016493C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M.Wrońska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R.Pęczkowski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r w:rsidRPr="00AD0A39">
              <w:rPr>
                <w:rFonts w:ascii="Corbel" w:hAnsi="Corbel"/>
                <w:sz w:val="20"/>
                <w:szCs w:val="20"/>
              </w:rPr>
              <w:t>Monografia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 „Technologia kształcenia-przetwarzanie inform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>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cji-komunikowanie” </w:t>
            </w:r>
            <w:r w:rsidRPr="00AD0A39">
              <w:rPr>
                <w:rFonts w:ascii="Corbel" w:hAnsi="Corbel"/>
                <w:sz w:val="20"/>
                <w:szCs w:val="20"/>
              </w:rPr>
              <w:t xml:space="preserve">Wojciecha Skrzydlewskiego odczytana ponownie…. w: </w:t>
            </w:r>
            <w:proofErr w:type="spellStart"/>
            <w:r w:rsidRPr="00AD0A39">
              <w:rPr>
                <w:rFonts w:ascii="Corbel" w:hAnsi="Corbel"/>
                <w:sz w:val="20"/>
                <w:szCs w:val="20"/>
              </w:rPr>
              <w:t>Neodidagm</w:t>
            </w:r>
            <w:r w:rsidRPr="00AD0A39">
              <w:rPr>
                <w:rFonts w:ascii="Corbel" w:hAnsi="Corbel"/>
                <w:sz w:val="20"/>
                <w:szCs w:val="20"/>
              </w:rPr>
              <w:t>a</w:t>
            </w:r>
            <w:r w:rsidRPr="00AD0A39">
              <w:rPr>
                <w:rFonts w:ascii="Corbel" w:hAnsi="Corbel"/>
                <w:sz w:val="20"/>
                <w:szCs w:val="20"/>
              </w:rPr>
              <w:t>ta</w:t>
            </w:r>
            <w:proofErr w:type="spellEnd"/>
            <w:r w:rsidRPr="00AD0A39">
              <w:rPr>
                <w:rFonts w:ascii="Corbel" w:hAnsi="Corbel"/>
                <w:sz w:val="20"/>
                <w:szCs w:val="20"/>
              </w:rPr>
              <w:t xml:space="preserve"> nr 36/37, 2018,wydaw. UAM, Poznań 2018, s.25-30.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K., Furman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Między odpowiedzialnością a sensacją. Dziennikarstwo na przełomie wieków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Rzeszów 2006.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Czopek J.,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Czy w edukacji jest miejsce na Big Data? Bilans szans i zagrożeń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, w: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Kaminska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A.(red.) Pedagogika. Zeszyty Naukowe Wyższej Szkoły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Humanitas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, Sosnowiec 2017, nr 14/2017, s.83-91.</w:t>
            </w:r>
          </w:p>
          <w:p w:rsidR="00236D91" w:rsidRPr="009C54AE" w:rsidRDefault="00236D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-Klas T.,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Wartki nurt mediów. Ku nowym formom społecznego życia informacji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Kr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ków 2011.</w:t>
            </w:r>
          </w:p>
          <w:p w:rsidR="00236D91" w:rsidRPr="00AD0A39" w:rsidRDefault="00236D91" w:rsidP="00236D91">
            <w:pPr>
              <w:spacing w:after="0" w:line="240" w:lineRule="auto"/>
              <w:ind w:left="34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Aronson E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 xml:space="preserve">., Człowiek istota społeczna, 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PWN, Warszawa 2017.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Eco U.,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Po drugiej stronie lustra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Znak, reprezentacje, iluzja, obraz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Wyd.W.A.B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. Warszawa 2012.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Bauman Z., 44 listy ze świata płynnej nowoczesności, Wydawnictwo Literackie, Kraków 2010.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Moir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Jessel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D., Płeć mózgu, wyd. MUZA SA, Warszawa 2014</w:t>
            </w:r>
            <w:r w:rsidR="00AD0A39">
              <w:rPr>
                <w:rFonts w:ascii="Corbel" w:eastAsia="Cambria" w:hAnsi="Corbel"/>
                <w:sz w:val="20"/>
                <w:szCs w:val="20"/>
              </w:rPr>
              <w:t>.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Em Griffin,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Podstawy komunikacji społecznej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Gdańsk 2003.</w:t>
            </w:r>
          </w:p>
          <w:p w:rsidR="00236D91" w:rsidRPr="00AD0A39" w:rsidRDefault="00AD0A39" w:rsidP="00AD0A39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Opis, wyjaśnienie, norma, ocena</w:t>
            </w:r>
            <w:r>
              <w:rPr>
                <w:rFonts w:ascii="Corbel" w:eastAsia="Cambria" w:hAnsi="Corbel"/>
                <w:sz w:val="20"/>
                <w:szCs w:val="20"/>
              </w:rPr>
              <w:t>, Rzeszów 1999.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D5B0A" w:rsidRDefault="006D5B0A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6D5B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EF" w:rsidRDefault="00E253EF" w:rsidP="00C16ABF">
      <w:pPr>
        <w:spacing w:after="0" w:line="240" w:lineRule="auto"/>
      </w:pPr>
      <w:r>
        <w:separator/>
      </w:r>
    </w:p>
  </w:endnote>
  <w:endnote w:type="continuationSeparator" w:id="0">
    <w:p w:rsidR="00E253EF" w:rsidRDefault="00E253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EF" w:rsidRDefault="00E253EF" w:rsidP="00C16ABF">
      <w:pPr>
        <w:spacing w:after="0" w:line="240" w:lineRule="auto"/>
      </w:pPr>
      <w:r>
        <w:separator/>
      </w:r>
    </w:p>
  </w:footnote>
  <w:footnote w:type="continuationSeparator" w:id="0">
    <w:p w:rsidR="00E253EF" w:rsidRDefault="00E253E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D74"/>
    <w:rsid w:val="000B3E37"/>
    <w:rsid w:val="000D04B0"/>
    <w:rsid w:val="000E5744"/>
    <w:rsid w:val="000F0603"/>
    <w:rsid w:val="000F1C57"/>
    <w:rsid w:val="000F5615"/>
    <w:rsid w:val="000F632B"/>
    <w:rsid w:val="00124BFF"/>
    <w:rsid w:val="0012560E"/>
    <w:rsid w:val="00127108"/>
    <w:rsid w:val="00134B13"/>
    <w:rsid w:val="00146BC0"/>
    <w:rsid w:val="00153C41"/>
    <w:rsid w:val="00154381"/>
    <w:rsid w:val="00155346"/>
    <w:rsid w:val="00155950"/>
    <w:rsid w:val="001640A7"/>
    <w:rsid w:val="0016493C"/>
    <w:rsid w:val="00164FA7"/>
    <w:rsid w:val="00166A03"/>
    <w:rsid w:val="001718A7"/>
    <w:rsid w:val="001737CF"/>
    <w:rsid w:val="00176083"/>
    <w:rsid w:val="001770C7"/>
    <w:rsid w:val="00192F37"/>
    <w:rsid w:val="001A70D2"/>
    <w:rsid w:val="001B772C"/>
    <w:rsid w:val="001D657B"/>
    <w:rsid w:val="001D7B54"/>
    <w:rsid w:val="001E0209"/>
    <w:rsid w:val="001E62FB"/>
    <w:rsid w:val="001F2CA2"/>
    <w:rsid w:val="0020380A"/>
    <w:rsid w:val="00211FFB"/>
    <w:rsid w:val="002144C0"/>
    <w:rsid w:val="0022477D"/>
    <w:rsid w:val="002278A9"/>
    <w:rsid w:val="00227B69"/>
    <w:rsid w:val="002336F9"/>
    <w:rsid w:val="00236D91"/>
    <w:rsid w:val="0024028F"/>
    <w:rsid w:val="00244ABC"/>
    <w:rsid w:val="0025618A"/>
    <w:rsid w:val="00281FF2"/>
    <w:rsid w:val="002857DE"/>
    <w:rsid w:val="00291567"/>
    <w:rsid w:val="002A22BF"/>
    <w:rsid w:val="002A2389"/>
    <w:rsid w:val="002A671D"/>
    <w:rsid w:val="002B4D55"/>
    <w:rsid w:val="002B572F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C50"/>
    <w:rsid w:val="003151C5"/>
    <w:rsid w:val="003343CF"/>
    <w:rsid w:val="003405F2"/>
    <w:rsid w:val="00346FE9"/>
    <w:rsid w:val="0034759A"/>
    <w:rsid w:val="003503F6"/>
    <w:rsid w:val="003530DD"/>
    <w:rsid w:val="00363F78"/>
    <w:rsid w:val="003A0A5B"/>
    <w:rsid w:val="003A1176"/>
    <w:rsid w:val="003B635B"/>
    <w:rsid w:val="003C0BAE"/>
    <w:rsid w:val="003D18A9"/>
    <w:rsid w:val="003D6CE2"/>
    <w:rsid w:val="003E1941"/>
    <w:rsid w:val="003E2FE6"/>
    <w:rsid w:val="003E49D5"/>
    <w:rsid w:val="003F38C0"/>
    <w:rsid w:val="00400153"/>
    <w:rsid w:val="0040251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62D"/>
    <w:rsid w:val="004652C2"/>
    <w:rsid w:val="0046726E"/>
    <w:rsid w:val="004706D1"/>
    <w:rsid w:val="00471326"/>
    <w:rsid w:val="0047598D"/>
    <w:rsid w:val="00480277"/>
    <w:rsid w:val="004840FD"/>
    <w:rsid w:val="00490F7D"/>
    <w:rsid w:val="00491678"/>
    <w:rsid w:val="004968E2"/>
    <w:rsid w:val="004A0E05"/>
    <w:rsid w:val="004A3EEA"/>
    <w:rsid w:val="004A4D1F"/>
    <w:rsid w:val="004D5282"/>
    <w:rsid w:val="004F1551"/>
    <w:rsid w:val="004F55A3"/>
    <w:rsid w:val="0050496F"/>
    <w:rsid w:val="00513B6F"/>
    <w:rsid w:val="00514B25"/>
    <w:rsid w:val="00517C63"/>
    <w:rsid w:val="00526C94"/>
    <w:rsid w:val="005363C4"/>
    <w:rsid w:val="00536BDE"/>
    <w:rsid w:val="005379ED"/>
    <w:rsid w:val="00541E6F"/>
    <w:rsid w:val="00543ACC"/>
    <w:rsid w:val="005604A2"/>
    <w:rsid w:val="0056696D"/>
    <w:rsid w:val="00573EF9"/>
    <w:rsid w:val="0059484D"/>
    <w:rsid w:val="005A0855"/>
    <w:rsid w:val="005A3196"/>
    <w:rsid w:val="005C080F"/>
    <w:rsid w:val="005C3C09"/>
    <w:rsid w:val="005C4B5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0A"/>
    <w:rsid w:val="006D6139"/>
    <w:rsid w:val="006E5D65"/>
    <w:rsid w:val="006F1282"/>
    <w:rsid w:val="006F1FBC"/>
    <w:rsid w:val="006F31E2"/>
    <w:rsid w:val="00706544"/>
    <w:rsid w:val="007072BA"/>
    <w:rsid w:val="0071620A"/>
    <w:rsid w:val="0071629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D5"/>
    <w:rsid w:val="007F0664"/>
    <w:rsid w:val="007F1652"/>
    <w:rsid w:val="007F4155"/>
    <w:rsid w:val="0081554D"/>
    <w:rsid w:val="0081707E"/>
    <w:rsid w:val="008449B3"/>
    <w:rsid w:val="008457F2"/>
    <w:rsid w:val="00855271"/>
    <w:rsid w:val="0085747A"/>
    <w:rsid w:val="00884922"/>
    <w:rsid w:val="00885F64"/>
    <w:rsid w:val="008917F9"/>
    <w:rsid w:val="00897FB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B"/>
    <w:rsid w:val="008F6E29"/>
    <w:rsid w:val="00916188"/>
    <w:rsid w:val="00923D7D"/>
    <w:rsid w:val="009400E0"/>
    <w:rsid w:val="009508DF"/>
    <w:rsid w:val="00950DAC"/>
    <w:rsid w:val="00954A07"/>
    <w:rsid w:val="00997F14"/>
    <w:rsid w:val="009A78D9"/>
    <w:rsid w:val="009B2A76"/>
    <w:rsid w:val="009C1331"/>
    <w:rsid w:val="009C3E31"/>
    <w:rsid w:val="009C54AE"/>
    <w:rsid w:val="009C788E"/>
    <w:rsid w:val="009E3B41"/>
    <w:rsid w:val="009F3C5C"/>
    <w:rsid w:val="009F4610"/>
    <w:rsid w:val="009F7EBD"/>
    <w:rsid w:val="00A00ECC"/>
    <w:rsid w:val="00A155EE"/>
    <w:rsid w:val="00A2245B"/>
    <w:rsid w:val="00A30110"/>
    <w:rsid w:val="00A30A4A"/>
    <w:rsid w:val="00A36899"/>
    <w:rsid w:val="00A371F6"/>
    <w:rsid w:val="00A43BF6"/>
    <w:rsid w:val="00A53FA5"/>
    <w:rsid w:val="00A54817"/>
    <w:rsid w:val="00A601C8"/>
    <w:rsid w:val="00A60799"/>
    <w:rsid w:val="00A67B2E"/>
    <w:rsid w:val="00A84C85"/>
    <w:rsid w:val="00A97DE1"/>
    <w:rsid w:val="00AB053C"/>
    <w:rsid w:val="00AD0A39"/>
    <w:rsid w:val="00AD1146"/>
    <w:rsid w:val="00AD27D3"/>
    <w:rsid w:val="00AD66D6"/>
    <w:rsid w:val="00AE1160"/>
    <w:rsid w:val="00AE203C"/>
    <w:rsid w:val="00AE2E74"/>
    <w:rsid w:val="00AE5FCB"/>
    <w:rsid w:val="00AF2C1E"/>
    <w:rsid w:val="00B05EE5"/>
    <w:rsid w:val="00B06142"/>
    <w:rsid w:val="00B135B1"/>
    <w:rsid w:val="00B3130B"/>
    <w:rsid w:val="00B35AEA"/>
    <w:rsid w:val="00B40ADB"/>
    <w:rsid w:val="00B43B77"/>
    <w:rsid w:val="00B43E80"/>
    <w:rsid w:val="00B607DB"/>
    <w:rsid w:val="00B62AC2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4D4"/>
    <w:rsid w:val="00C46307"/>
    <w:rsid w:val="00C56036"/>
    <w:rsid w:val="00C61DC5"/>
    <w:rsid w:val="00C67E92"/>
    <w:rsid w:val="00C70A26"/>
    <w:rsid w:val="00C766DF"/>
    <w:rsid w:val="00C94B98"/>
    <w:rsid w:val="00CA2B96"/>
    <w:rsid w:val="00CA5089"/>
    <w:rsid w:val="00CA7B2B"/>
    <w:rsid w:val="00CB42CB"/>
    <w:rsid w:val="00CD6897"/>
    <w:rsid w:val="00CE5BAC"/>
    <w:rsid w:val="00CF25BE"/>
    <w:rsid w:val="00CF78ED"/>
    <w:rsid w:val="00CF7CE4"/>
    <w:rsid w:val="00D02B25"/>
    <w:rsid w:val="00D02EBA"/>
    <w:rsid w:val="00D13C1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38B"/>
    <w:rsid w:val="00D8678B"/>
    <w:rsid w:val="00DA2114"/>
    <w:rsid w:val="00DB5C60"/>
    <w:rsid w:val="00DC65EC"/>
    <w:rsid w:val="00DE09C0"/>
    <w:rsid w:val="00DE4A14"/>
    <w:rsid w:val="00DF0DF6"/>
    <w:rsid w:val="00DF320D"/>
    <w:rsid w:val="00DF71C8"/>
    <w:rsid w:val="00E129B8"/>
    <w:rsid w:val="00E21E7D"/>
    <w:rsid w:val="00E22FBC"/>
    <w:rsid w:val="00E24BF5"/>
    <w:rsid w:val="00E25338"/>
    <w:rsid w:val="00E253EF"/>
    <w:rsid w:val="00E426E2"/>
    <w:rsid w:val="00E51E44"/>
    <w:rsid w:val="00E63348"/>
    <w:rsid w:val="00E63B64"/>
    <w:rsid w:val="00E65759"/>
    <w:rsid w:val="00E77E88"/>
    <w:rsid w:val="00E8107D"/>
    <w:rsid w:val="00E95E5F"/>
    <w:rsid w:val="00E960BB"/>
    <w:rsid w:val="00EA2074"/>
    <w:rsid w:val="00EA4832"/>
    <w:rsid w:val="00EA4E9D"/>
    <w:rsid w:val="00EC4899"/>
    <w:rsid w:val="00ED03AB"/>
    <w:rsid w:val="00ED07F2"/>
    <w:rsid w:val="00ED32D2"/>
    <w:rsid w:val="00EE32DE"/>
    <w:rsid w:val="00EE5457"/>
    <w:rsid w:val="00F070AB"/>
    <w:rsid w:val="00F114AC"/>
    <w:rsid w:val="00F17567"/>
    <w:rsid w:val="00F27A7B"/>
    <w:rsid w:val="00F3493F"/>
    <w:rsid w:val="00F37DE2"/>
    <w:rsid w:val="00F526AF"/>
    <w:rsid w:val="00F617C3"/>
    <w:rsid w:val="00F66AFC"/>
    <w:rsid w:val="00F7066B"/>
    <w:rsid w:val="00F83B28"/>
    <w:rsid w:val="00F85F41"/>
    <w:rsid w:val="00FA46E5"/>
    <w:rsid w:val="00FB2F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6D5B0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D5B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6D5B0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D5B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D09B9-C5D0-4D89-8040-2F467943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2020-10-14T10:44:00Z</cp:lastPrinted>
  <dcterms:created xsi:type="dcterms:W3CDTF">2019-10-23T13:46:00Z</dcterms:created>
  <dcterms:modified xsi:type="dcterms:W3CDTF">2021-10-01T09:03:00Z</dcterms:modified>
</cp:coreProperties>
</file>